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91" w:rsidRPr="00BD77F8" w:rsidRDefault="00360091" w:rsidP="00360091">
      <w:pPr>
        <w:pStyle w:val="Autores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ES_tradnl"/>
        </w:rPr>
        <w:t>D</w:t>
      </w:r>
      <w:r w:rsidRPr="00BD77F8">
        <w:rPr>
          <w:rFonts w:ascii="Arial" w:hAnsi="Arial" w:cs="Arial"/>
          <w:b/>
          <w:sz w:val="28"/>
          <w:szCs w:val="28"/>
          <w:lang w:val="es-ES_tradnl"/>
        </w:rPr>
        <w:t>iseño y presencia de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BD77F8">
        <w:rPr>
          <w:rFonts w:ascii="Arial" w:hAnsi="Arial" w:cs="Arial"/>
          <w:b/>
          <w:sz w:val="28"/>
          <w:szCs w:val="28"/>
          <w:lang w:val="es-ES_tradnl"/>
        </w:rPr>
        <w:t xml:space="preserve">actividades sobre </w:t>
      </w:r>
      <w:r w:rsidR="00A66109">
        <w:rPr>
          <w:rFonts w:ascii="Arial" w:hAnsi="Arial" w:cs="Arial"/>
          <w:b/>
          <w:sz w:val="28"/>
          <w:szCs w:val="28"/>
          <w:lang w:val="es-ES_tradnl"/>
        </w:rPr>
        <w:t>E</w:t>
      </w:r>
      <w:r w:rsidRPr="00BD77F8">
        <w:rPr>
          <w:rFonts w:ascii="Arial" w:hAnsi="Arial" w:cs="Arial"/>
          <w:b/>
          <w:sz w:val="28"/>
          <w:szCs w:val="28"/>
          <w:lang w:val="es-ES_tradnl"/>
        </w:rPr>
        <w:t xml:space="preserve">ducación </w:t>
      </w:r>
      <w:r w:rsidR="00A66109">
        <w:rPr>
          <w:rFonts w:ascii="Arial" w:hAnsi="Arial" w:cs="Arial"/>
          <w:b/>
          <w:sz w:val="28"/>
          <w:szCs w:val="28"/>
          <w:lang w:val="es-ES_tradnl"/>
        </w:rPr>
        <w:t>F</w:t>
      </w:r>
      <w:r w:rsidRPr="00BD77F8">
        <w:rPr>
          <w:rFonts w:ascii="Arial" w:hAnsi="Arial" w:cs="Arial"/>
          <w:b/>
          <w:sz w:val="28"/>
          <w:szCs w:val="28"/>
          <w:lang w:val="es-ES_tradnl"/>
        </w:rPr>
        <w:t xml:space="preserve">inanciera en los textos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españoles </w:t>
      </w:r>
      <w:r w:rsidRPr="00BD77F8">
        <w:rPr>
          <w:rFonts w:ascii="Arial" w:hAnsi="Arial" w:cs="Arial"/>
          <w:b/>
          <w:sz w:val="28"/>
          <w:szCs w:val="28"/>
          <w:lang w:val="es-ES_tradnl"/>
        </w:rPr>
        <w:t>de  Educación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BD77F8">
        <w:rPr>
          <w:rFonts w:ascii="Arial" w:hAnsi="Arial" w:cs="Arial"/>
          <w:b/>
          <w:sz w:val="28"/>
          <w:szCs w:val="28"/>
          <w:lang w:val="es-ES_tradnl"/>
        </w:rPr>
        <w:t>Primaria.</w:t>
      </w:r>
    </w:p>
    <w:p w:rsidR="00360091" w:rsidRPr="007E0477" w:rsidRDefault="00A41E4D" w:rsidP="0036009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36009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Correcciones artículo </w:t>
      </w:r>
      <w:r w:rsidR="00454BD1" w:rsidRPr="0036009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</w:t>
      </w:r>
    </w:p>
    <w:p w:rsidR="00360091" w:rsidRPr="00360091" w:rsidRDefault="00360091" w:rsidP="0036009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36009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Propósitos y Representaciones</w:t>
      </w:r>
    </w:p>
    <w:p w:rsidR="00454BD1" w:rsidRDefault="00360091" w:rsidP="00360091">
      <w:pPr>
        <w:pStyle w:val="Normal1"/>
        <w:spacing w:after="0"/>
        <w:jc w:val="center"/>
      </w:pPr>
      <w:r w:rsidRPr="0036009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Revista de psicología educativa | </w:t>
      </w:r>
      <w:proofErr w:type="spellStart"/>
      <w:r w:rsidRPr="0036009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Journal</w:t>
      </w:r>
      <w:proofErr w:type="spellEnd"/>
      <w:r w:rsidRPr="0036009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of </w:t>
      </w:r>
      <w:proofErr w:type="spellStart"/>
      <w:r w:rsidRPr="0036009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Educational</w:t>
      </w:r>
      <w:proofErr w:type="spellEnd"/>
      <w:r w:rsidRPr="0036009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360091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Psychology</w:t>
      </w:r>
      <w:proofErr w:type="spellEnd"/>
    </w:p>
    <w:p w:rsidR="00521DB4" w:rsidRPr="00A41E4D" w:rsidRDefault="00A41E4D">
      <w:pPr>
        <w:pStyle w:val="Normal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1E4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Estimados editores, </w:t>
      </w:r>
    </w:p>
    <w:p w:rsidR="00521DB4" w:rsidRDefault="00A41E4D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1E4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autores agradecemos sinceramente su dedicación y análisis detallado para </w:t>
      </w:r>
      <w:r w:rsidR="00A301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mejorar </w:t>
      </w:r>
      <w:r w:rsidRPr="00A41E4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nuestra investigación. A continuación, mostramos en </w:t>
      </w:r>
      <w:r w:rsidRPr="00A41E4D"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 xml:space="preserve">color azul </w:t>
      </w:r>
      <w:r w:rsidRPr="00A41E4D">
        <w:rPr>
          <w:rFonts w:ascii="Times New Roman" w:eastAsia="Times New Roman" w:hAnsi="Times New Roman" w:cs="Times New Roman"/>
          <w:sz w:val="24"/>
          <w:szCs w:val="24"/>
          <w:lang w:val="es-ES"/>
        </w:rPr>
        <w:t>los comentarios realizados por los revisores y en recuadros los cambios que hemos integrado al documento f</w:t>
      </w:r>
      <w:r w:rsidR="00C24B48">
        <w:rPr>
          <w:rFonts w:ascii="Times New Roman" w:eastAsia="Times New Roman" w:hAnsi="Times New Roman" w:cs="Times New Roman"/>
          <w:sz w:val="24"/>
          <w:szCs w:val="24"/>
          <w:lang w:val="es-ES"/>
        </w:rPr>
        <w:t>inal en respuesta a cada uno de ellos</w:t>
      </w:r>
      <w:r w:rsidRPr="00A41E4D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CB77D1" w:rsidRDefault="00CB77D1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B77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úmero de referencia del artículo actual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Documento </w:t>
      </w:r>
      <w:r w:rsidRPr="00CB77D1">
        <w:rPr>
          <w:rFonts w:ascii="Times New Roman" w:eastAsia="Times New Roman" w:hAnsi="Times New Roman" w:cs="Times New Roman"/>
          <w:sz w:val="24"/>
          <w:szCs w:val="24"/>
          <w:lang w:val="es-ES"/>
        </w:rPr>
        <w:t>#821 Edición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enviado </w:t>
      </w:r>
      <w:r w:rsidRPr="00CB77D1">
        <w:rPr>
          <w:rFonts w:ascii="Times New Roman" w:eastAsia="Times New Roman" w:hAnsi="Times New Roman" w:cs="Times New Roman"/>
          <w:sz w:val="24"/>
          <w:szCs w:val="24"/>
          <w:lang w:val="es-ES"/>
        </w:rPr>
        <w:t>2020-12-16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sección </w:t>
      </w:r>
      <w:r w:rsidRPr="00CB77D1">
        <w:rPr>
          <w:rFonts w:ascii="Times New Roman" w:eastAsia="Times New Roman" w:hAnsi="Times New Roman" w:cs="Times New Roman"/>
          <w:sz w:val="24"/>
          <w:szCs w:val="24"/>
          <w:lang w:val="es-ES"/>
        </w:rPr>
        <w:t>MON_20203</w:t>
      </w:r>
    </w:p>
    <w:p w:rsidR="00635124" w:rsidRDefault="00635124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21DB4" w:rsidRDefault="00162D00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REVISOR</w:t>
      </w:r>
      <w:r w:rsidR="00C54E0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1</w:t>
      </w:r>
      <w:r w:rsidR="00A41E4D" w:rsidRPr="00916B2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360091" w:rsidRDefault="00360091" w:rsidP="00360091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</w:pPr>
      <w:r w:rsidRPr="0036009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-    </w:t>
      </w:r>
      <w:r w:rsidRPr="00360091"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>No es la Educación Financiera en sí, sino, el diseño y presencia de</w:t>
      </w:r>
      <w:r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 xml:space="preserve"> </w:t>
      </w:r>
      <w:r w:rsidRPr="00360091"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>actividades sobre educación financiera en los textos de la Educación</w:t>
      </w:r>
      <w:r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 xml:space="preserve"> </w:t>
      </w:r>
      <w:r w:rsidRPr="00360091"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>Primaria. Sugiero que se reelabore el mismo. Actividades sobre Educación</w:t>
      </w:r>
      <w:r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 xml:space="preserve"> </w:t>
      </w:r>
      <w:r w:rsidRPr="00360091"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>Financiera en libros de textos españoles de Educación Primaria.</w:t>
      </w:r>
      <w:r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 xml:space="preserve"> </w:t>
      </w:r>
    </w:p>
    <w:tbl>
      <w:tblPr>
        <w:tblStyle w:val="8"/>
        <w:tblpPr w:leftFromText="141" w:rightFromText="141" w:vertAnchor="text" w:horzAnchor="margin" w:tblpY="5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44"/>
      </w:tblGrid>
      <w:tr w:rsidR="00360091" w:rsidRPr="005A6290" w:rsidTr="00360091">
        <w:tc>
          <w:tcPr>
            <w:tcW w:w="8644" w:type="dxa"/>
          </w:tcPr>
          <w:p w:rsidR="00360091" w:rsidRPr="00A41E4D" w:rsidRDefault="00360091" w:rsidP="00360091">
            <w:pPr>
              <w:pStyle w:val="Normal1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Se responde de forma satisfactoria, dando respuesta positiva a los cambios sugeridos</w:t>
            </w:r>
            <w:r>
              <w:rPr>
                <w:color w:val="000000" w:themeColor="text1"/>
                <w:lang w:val="es-ES_tradn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Se cambia titulo por el sugerido por revisores: </w:t>
            </w:r>
          </w:p>
          <w:p w:rsidR="00360091" w:rsidRPr="00360091" w:rsidRDefault="00360091" w:rsidP="00360091">
            <w:pPr>
              <w:pStyle w:val="Autores"/>
              <w:ind w:firstLine="0"/>
              <w:jc w:val="both"/>
              <w:rPr>
                <w:rFonts w:eastAsia="Calibri"/>
                <w:color w:val="000000" w:themeColor="text1"/>
                <w:lang w:val="es-ES_tradnl" w:eastAsia="es-ES"/>
              </w:rPr>
            </w:pPr>
            <w:r w:rsidRPr="00360091">
              <w:rPr>
                <w:rFonts w:eastAsia="Calibri"/>
                <w:color w:val="000000" w:themeColor="text1"/>
                <w:lang w:val="es-ES_tradnl" w:eastAsia="es-ES"/>
              </w:rPr>
              <w:t xml:space="preserve">Titulo anterior “La Educación Financiera en libros de texto españoles de Educación Primaria” </w:t>
            </w:r>
          </w:p>
          <w:p w:rsidR="00360091" w:rsidRPr="00360091" w:rsidRDefault="00360091" w:rsidP="00360091">
            <w:pPr>
              <w:pStyle w:val="Autores"/>
              <w:ind w:firstLine="0"/>
              <w:jc w:val="both"/>
              <w:rPr>
                <w:rFonts w:eastAsia="Calibri"/>
                <w:color w:val="000000" w:themeColor="text1"/>
                <w:lang w:val="es-ES_tradnl" w:eastAsia="es-ES"/>
              </w:rPr>
            </w:pPr>
            <w:r w:rsidRPr="00360091">
              <w:rPr>
                <w:rFonts w:eastAsia="Calibri"/>
                <w:color w:val="000000" w:themeColor="text1"/>
                <w:lang w:val="es-ES_tradnl" w:eastAsia="es-ES"/>
              </w:rPr>
              <w:t>Nuevo título “Diseño y presencia de actividades sobre educación financiera en los textos españoles de  Educación Primaria”.</w:t>
            </w:r>
          </w:p>
          <w:p w:rsidR="00360091" w:rsidRDefault="00360091" w:rsidP="00360091">
            <w:pPr>
              <w:pStyle w:val="Normal1"/>
              <w:jc w:val="both"/>
              <w:rPr>
                <w:color w:val="222222"/>
              </w:rPr>
            </w:pPr>
          </w:p>
        </w:tc>
      </w:tr>
    </w:tbl>
    <w:p w:rsidR="00360091" w:rsidRDefault="00360091" w:rsidP="00360091">
      <w:pPr>
        <w:pStyle w:val="Normal1"/>
        <w:jc w:val="both"/>
        <w:rPr>
          <w:color w:val="2222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</w:p>
    <w:p w:rsidR="00360091" w:rsidRDefault="00360091" w:rsidP="00360091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REVISOR 1</w:t>
      </w:r>
      <w:r w:rsidRPr="00916B2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360091" w:rsidRPr="00360091" w:rsidRDefault="00360091" w:rsidP="00360091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091" w:rsidRPr="00360091" w:rsidRDefault="00360091" w:rsidP="00360091">
      <w:pPr>
        <w:pStyle w:val="Normal1"/>
        <w:spacing w:before="120" w:after="120" w:line="240" w:lineRule="auto"/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</w:pPr>
      <w:r w:rsidRPr="00360091"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>Tiene la opción de volver a enviar una versión sustancialmente revisada de</w:t>
      </w:r>
      <w:r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 xml:space="preserve"> s</w:t>
      </w:r>
      <w:r w:rsidRPr="00360091"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>u trabajo, que se consideraría como una nueva presentación. Si decide</w:t>
      </w:r>
      <w:r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 xml:space="preserve"> </w:t>
      </w:r>
      <w:r w:rsidRPr="00360091"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>hacer esto, debe consultar el número de referencia del artículo actual e</w:t>
      </w:r>
      <w:r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 xml:space="preserve"> </w:t>
      </w:r>
      <w:r w:rsidRPr="00360091"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>incluir una carta de presentación que explique en detalle cómo se ha</w:t>
      </w:r>
      <w:r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 xml:space="preserve"> c</w:t>
      </w:r>
      <w:r w:rsidRPr="00360091"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>ambiado o no el artículo, en respuesta a los comentarios del Editor y</w:t>
      </w:r>
      <w:r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 xml:space="preserve"> </w:t>
      </w:r>
      <w:r w:rsidRPr="00360091"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  <w:t>Revisor.</w:t>
      </w:r>
    </w:p>
    <w:p w:rsidR="00C54E03" w:rsidRDefault="00C54E03" w:rsidP="00C54E03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</w:pPr>
    </w:p>
    <w:tbl>
      <w:tblPr>
        <w:tblStyle w:val="2"/>
        <w:tblW w:w="8644" w:type="dxa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44"/>
      </w:tblGrid>
      <w:tr w:rsidR="00E85451" w:rsidTr="006778E2">
        <w:tc>
          <w:tcPr>
            <w:tcW w:w="8644" w:type="dxa"/>
          </w:tcPr>
          <w:p w:rsidR="00360091" w:rsidRPr="00360091" w:rsidRDefault="00793147" w:rsidP="00360091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S</w:t>
            </w:r>
            <w:r w:rsidR="00E170C2"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e </w:t>
            </w: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modifica el texto, de acuerdo a las indicaciones del revisor; efectivamente, </w:t>
            </w:r>
            <w:r w:rsidR="0091422B"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puede ser mejorado en su estructura en base a lo señalado</w:t>
            </w:r>
            <w:r w:rsidR="00360091"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</w:p>
          <w:p w:rsidR="00360091" w:rsidRPr="00360091" w:rsidRDefault="00360091" w:rsidP="00360091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Agregamos para claridad del estudio objetivos</w:t>
            </w:r>
          </w:p>
          <w:p w:rsidR="00360091" w:rsidRPr="00360091" w:rsidRDefault="00360091" w:rsidP="00360091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3600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  <w:t>Objetivo general</w:t>
            </w:r>
          </w:p>
          <w:p w:rsidR="00360091" w:rsidRPr="00360091" w:rsidRDefault="00360091" w:rsidP="00360091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lastRenderedPageBreak/>
              <w:t>El objetivo de la presente investigación se basa en el análisis de actividades orientadas a la EF presentes en los libros de textos de Educación Primaria utilizados en la Comunidad Autónoma de Andalucía.</w:t>
            </w:r>
          </w:p>
          <w:p w:rsidR="00360091" w:rsidRPr="00360091" w:rsidRDefault="00360091" w:rsidP="00360091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3600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S_tradnl"/>
              </w:rPr>
              <w:t>Objetivo especifico</w:t>
            </w:r>
          </w:p>
          <w:p w:rsidR="007E0477" w:rsidRPr="007E0477" w:rsidRDefault="007E0477" w:rsidP="007E0477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7E0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1. Caracterizar</w:t>
            </w:r>
            <w:r w:rsidRPr="007E0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Pr="007E0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las actividades en cuanto a su dimensión según el Marco educativo en Educación Financiera para estudiantes de primaria (2017). </w:t>
            </w:r>
          </w:p>
          <w:p w:rsidR="007E0477" w:rsidRPr="007E0477" w:rsidRDefault="007E0477" w:rsidP="007E0477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7E0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2. Identificar capacidades en educación financiera en los textos escolares españoles</w:t>
            </w:r>
          </w:p>
          <w:p w:rsidR="007E0477" w:rsidRPr="007E0477" w:rsidRDefault="007E0477" w:rsidP="007E0477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7E0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3. Diferencias entre niveles educativos que van dirigidas las activi</w:t>
            </w:r>
            <w:r w:rsidRPr="007E0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softHyphen/>
              <w:t>dades respecto a las capacidades que promueven la Educación Financiera.</w:t>
            </w:r>
          </w:p>
          <w:p w:rsidR="00360091" w:rsidRPr="00360091" w:rsidRDefault="00360091" w:rsidP="00360091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Tras esta revisión, el trabajo ha sufrido una </w:t>
            </w:r>
            <w:proofErr w:type="spellStart"/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reestrucutración</w:t>
            </w:r>
            <w:proofErr w:type="spellEnd"/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 en estos elementos apareciendo, ahora sí, correctamente citados es e incluidos en el texto.  </w:t>
            </w:r>
          </w:p>
          <w:p w:rsidR="00360091" w:rsidRPr="00360091" w:rsidRDefault="00360091" w:rsidP="00360091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Fundamentamos y complementamos la discusión y conclusión de la investigación, agregando elementos fundamentales del Plan de Educación Financiera a la participación de España en la evaluación de PISA Competencia Financiera 2021.</w:t>
            </w:r>
          </w:p>
          <w:p w:rsidR="00360091" w:rsidRPr="00360091" w:rsidRDefault="00360091" w:rsidP="00360091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Establecemos comparación con resultados a nivel de España en la evaluación de PISA Competencia Financiera 2021.</w:t>
            </w:r>
          </w:p>
          <w:p w:rsidR="00360091" w:rsidRDefault="00360091" w:rsidP="00360091">
            <w:pPr>
              <w:pStyle w:val="Normal1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Integramos elementos del Plan de Educación Financiera 2018-2021 Banco de España, Madrid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.</w:t>
            </w:r>
          </w:p>
          <w:p w:rsidR="00360091" w:rsidRPr="00360091" w:rsidRDefault="00360091" w:rsidP="00360091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r w:rsidRPr="00360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 xml:space="preserve">Nuevas Citas relevantes: </w:t>
            </w:r>
          </w:p>
          <w:p w:rsidR="00360091" w:rsidRDefault="00360091" w:rsidP="00360091">
            <w:pPr>
              <w:spacing w:before="240"/>
              <w:jc w:val="both"/>
              <w:rPr>
                <w:color w:val="000000"/>
                <w:shd w:val="clear" w:color="auto" w:fill="FFFFFF"/>
                <w:lang w:val="es-ES"/>
              </w:rPr>
            </w:pPr>
            <w:r w:rsidRPr="007D197B">
              <w:rPr>
                <w:color w:val="000000"/>
                <w:shd w:val="clear" w:color="auto" w:fill="FFFFFF"/>
                <w:lang w:val="es-ES"/>
              </w:rPr>
              <w:t>CNMV y BE. (2018). </w:t>
            </w:r>
            <w:r w:rsidRPr="007D197B">
              <w:rPr>
                <w:i/>
                <w:iCs/>
                <w:color w:val="000000"/>
                <w:shd w:val="clear" w:color="auto" w:fill="FFFFFF"/>
                <w:lang w:val="es-ES"/>
              </w:rPr>
              <w:t>Plan de educación financiera 2018-2021</w:t>
            </w:r>
            <w:r w:rsidRPr="007D197B">
              <w:rPr>
                <w:color w:val="000000"/>
                <w:shd w:val="clear" w:color="auto" w:fill="FFFFFF"/>
                <w:lang w:val="es-ES"/>
              </w:rPr>
              <w:t>. Madrid: CNMV y Banco de España</w:t>
            </w:r>
          </w:p>
          <w:p w:rsidR="00360091" w:rsidRPr="00330265" w:rsidRDefault="00360091" w:rsidP="00360091">
            <w:pPr>
              <w:spacing w:before="240"/>
              <w:rPr>
                <w:rFonts w:ascii="BentonSans" w:hAnsi="BentonSans"/>
                <w:color w:val="333333"/>
                <w:sz w:val="27"/>
                <w:szCs w:val="27"/>
                <w:shd w:val="clear" w:color="auto" w:fill="FFFFFF"/>
                <w:lang w:val="es-ES"/>
              </w:rPr>
            </w:pPr>
            <w:r>
              <w:t xml:space="preserve">OECD (2016). </w:t>
            </w:r>
            <w:r w:rsidRPr="008375EE">
              <w:rPr>
                <w:i/>
              </w:rPr>
              <w:t xml:space="preserve">PISA 2015 </w:t>
            </w:r>
            <w:proofErr w:type="spellStart"/>
            <w:r w:rsidRPr="008375EE">
              <w:rPr>
                <w:i/>
              </w:rPr>
              <w:t>Assessment</w:t>
            </w:r>
            <w:proofErr w:type="spellEnd"/>
            <w:r w:rsidRPr="008375EE">
              <w:rPr>
                <w:i/>
              </w:rPr>
              <w:t xml:space="preserve"> </w:t>
            </w:r>
            <w:proofErr w:type="spellStart"/>
            <w:r w:rsidRPr="008375EE">
              <w:rPr>
                <w:i/>
              </w:rPr>
              <w:t>and</w:t>
            </w:r>
            <w:proofErr w:type="spellEnd"/>
            <w:r w:rsidRPr="008375EE">
              <w:rPr>
                <w:i/>
              </w:rPr>
              <w:t xml:space="preserve"> </w:t>
            </w:r>
            <w:proofErr w:type="spellStart"/>
            <w:r w:rsidRPr="008375EE">
              <w:rPr>
                <w:i/>
              </w:rPr>
              <w:t>Analytical</w:t>
            </w:r>
            <w:proofErr w:type="spellEnd"/>
            <w:r w:rsidRPr="008375EE">
              <w:rPr>
                <w:i/>
              </w:rPr>
              <w:t xml:space="preserve"> Framework: </w:t>
            </w:r>
            <w:proofErr w:type="spellStart"/>
            <w:r w:rsidRPr="008375EE">
              <w:rPr>
                <w:i/>
              </w:rPr>
              <w:t>Science</w:t>
            </w:r>
            <w:proofErr w:type="spellEnd"/>
            <w:r w:rsidRPr="008375EE">
              <w:rPr>
                <w:i/>
              </w:rPr>
              <w:t xml:space="preserve">, </w:t>
            </w:r>
            <w:proofErr w:type="spellStart"/>
            <w:r w:rsidRPr="008375EE">
              <w:rPr>
                <w:i/>
              </w:rPr>
              <w:t>Reading</w:t>
            </w:r>
            <w:proofErr w:type="spellEnd"/>
            <w:r w:rsidRPr="008375EE">
              <w:rPr>
                <w:i/>
              </w:rPr>
              <w:t xml:space="preserve">, </w:t>
            </w:r>
            <w:proofErr w:type="spellStart"/>
            <w:r w:rsidRPr="008375EE">
              <w:rPr>
                <w:i/>
              </w:rPr>
              <w:t>Mathematic</w:t>
            </w:r>
            <w:proofErr w:type="spellEnd"/>
            <w:r w:rsidRPr="008375EE">
              <w:rPr>
                <w:i/>
              </w:rPr>
              <w:t xml:space="preserve"> </w:t>
            </w:r>
            <w:proofErr w:type="spellStart"/>
            <w:r w:rsidRPr="008375EE">
              <w:rPr>
                <w:i/>
              </w:rPr>
              <w:t>and</w:t>
            </w:r>
            <w:proofErr w:type="spellEnd"/>
            <w:r w:rsidRPr="008375EE">
              <w:rPr>
                <w:i/>
              </w:rPr>
              <w:t xml:space="preserve"> Financial </w:t>
            </w:r>
            <w:proofErr w:type="spellStart"/>
            <w:r w:rsidRPr="008375EE">
              <w:rPr>
                <w:i/>
              </w:rPr>
              <w:t>Literacy</w:t>
            </w:r>
            <w:proofErr w:type="spellEnd"/>
            <w:r w:rsidRPr="008375EE">
              <w:rPr>
                <w:i/>
              </w:rPr>
              <w:t>. Paris:</w:t>
            </w:r>
            <w:r>
              <w:t xml:space="preserve"> OECD </w:t>
            </w:r>
            <w:proofErr w:type="spellStart"/>
            <w:r>
              <w:t>Publishing</w:t>
            </w:r>
            <w:proofErr w:type="spellEnd"/>
            <w:r>
              <w:t xml:space="preserve">. </w:t>
            </w:r>
            <w:proofErr w:type="gramStart"/>
            <w:r>
              <w:t>http://dx.doi.org/10.</w:t>
            </w:r>
            <w:proofErr w:type="gramEnd"/>
            <w:r>
              <w:t>1787/9789264255425-en</w:t>
            </w:r>
          </w:p>
          <w:p w:rsidR="00360091" w:rsidRDefault="00360091" w:rsidP="00793147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s-ES_tradnl"/>
              </w:rPr>
            </w:pPr>
          </w:p>
          <w:p w:rsidR="00360091" w:rsidRDefault="00360091" w:rsidP="00793147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s-ES_tradnl"/>
              </w:rPr>
            </w:pPr>
          </w:p>
          <w:p w:rsidR="00464D43" w:rsidRPr="004B5531" w:rsidRDefault="00464D43" w:rsidP="00793147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:rsidR="009F657D" w:rsidRPr="009F657D" w:rsidRDefault="009F657D" w:rsidP="00A66109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221BE"/>
          <w:sz w:val="24"/>
          <w:szCs w:val="24"/>
          <w:lang w:val="es-ES"/>
        </w:rPr>
      </w:pPr>
    </w:p>
    <w:sectPr w:rsidR="009F657D" w:rsidRPr="009F657D" w:rsidSect="00521DB4">
      <w:pgSz w:w="11906" w:h="16838"/>
      <w:pgMar w:top="1417" w:right="1701" w:bottom="1417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FBF"/>
    <w:multiLevelType w:val="hybridMultilevel"/>
    <w:tmpl w:val="D04A2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hyphenationZone w:val="425"/>
  <w:characterSpacingControl w:val="doNotCompress"/>
  <w:compat/>
  <w:rsids>
    <w:rsidRoot w:val="00521DB4"/>
    <w:rsid w:val="00004961"/>
    <w:rsid w:val="00005867"/>
    <w:rsid w:val="00015A91"/>
    <w:rsid w:val="00036480"/>
    <w:rsid w:val="00045D2F"/>
    <w:rsid w:val="000D33BC"/>
    <w:rsid w:val="000F304A"/>
    <w:rsid w:val="00106148"/>
    <w:rsid w:val="00162D00"/>
    <w:rsid w:val="001B68BB"/>
    <w:rsid w:val="001F2A13"/>
    <w:rsid w:val="001F409A"/>
    <w:rsid w:val="0023230E"/>
    <w:rsid w:val="00252BB1"/>
    <w:rsid w:val="00260961"/>
    <w:rsid w:val="00265F98"/>
    <w:rsid w:val="002760B7"/>
    <w:rsid w:val="0029253E"/>
    <w:rsid w:val="0034350C"/>
    <w:rsid w:val="00360091"/>
    <w:rsid w:val="00390D52"/>
    <w:rsid w:val="003C582A"/>
    <w:rsid w:val="003D77B2"/>
    <w:rsid w:val="003F66BC"/>
    <w:rsid w:val="004105B5"/>
    <w:rsid w:val="00413B12"/>
    <w:rsid w:val="004303A0"/>
    <w:rsid w:val="00454BD1"/>
    <w:rsid w:val="00464D43"/>
    <w:rsid w:val="00490D58"/>
    <w:rsid w:val="004B3299"/>
    <w:rsid w:val="004B5531"/>
    <w:rsid w:val="004F1AC9"/>
    <w:rsid w:val="00501C28"/>
    <w:rsid w:val="00503941"/>
    <w:rsid w:val="00521DB4"/>
    <w:rsid w:val="00550A14"/>
    <w:rsid w:val="005A6290"/>
    <w:rsid w:val="005B6769"/>
    <w:rsid w:val="005D191F"/>
    <w:rsid w:val="005E0D8B"/>
    <w:rsid w:val="006068FF"/>
    <w:rsid w:val="00635124"/>
    <w:rsid w:val="006778E2"/>
    <w:rsid w:val="006966DE"/>
    <w:rsid w:val="006A3921"/>
    <w:rsid w:val="006B4BA8"/>
    <w:rsid w:val="006B4C4E"/>
    <w:rsid w:val="006E480D"/>
    <w:rsid w:val="0070310E"/>
    <w:rsid w:val="00752A0B"/>
    <w:rsid w:val="00793147"/>
    <w:rsid w:val="007C565B"/>
    <w:rsid w:val="007E0477"/>
    <w:rsid w:val="007E212D"/>
    <w:rsid w:val="007E6729"/>
    <w:rsid w:val="007F06E9"/>
    <w:rsid w:val="00817128"/>
    <w:rsid w:val="008211A8"/>
    <w:rsid w:val="00843874"/>
    <w:rsid w:val="00892F42"/>
    <w:rsid w:val="008B3120"/>
    <w:rsid w:val="008B5011"/>
    <w:rsid w:val="008D1F80"/>
    <w:rsid w:val="0091422B"/>
    <w:rsid w:val="00916B2B"/>
    <w:rsid w:val="009526B7"/>
    <w:rsid w:val="00981E0D"/>
    <w:rsid w:val="009951C7"/>
    <w:rsid w:val="009C35EF"/>
    <w:rsid w:val="009E50B4"/>
    <w:rsid w:val="009F2377"/>
    <w:rsid w:val="009F657D"/>
    <w:rsid w:val="00A301C3"/>
    <w:rsid w:val="00A41E4D"/>
    <w:rsid w:val="00A54A21"/>
    <w:rsid w:val="00A66109"/>
    <w:rsid w:val="00A83126"/>
    <w:rsid w:val="00AB2975"/>
    <w:rsid w:val="00AB3D51"/>
    <w:rsid w:val="00AD5396"/>
    <w:rsid w:val="00B520E8"/>
    <w:rsid w:val="00B76582"/>
    <w:rsid w:val="00B91750"/>
    <w:rsid w:val="00BC34F2"/>
    <w:rsid w:val="00BE0D6A"/>
    <w:rsid w:val="00BE323B"/>
    <w:rsid w:val="00BE42AC"/>
    <w:rsid w:val="00C20603"/>
    <w:rsid w:val="00C24B48"/>
    <w:rsid w:val="00C251D0"/>
    <w:rsid w:val="00C54E03"/>
    <w:rsid w:val="00C908B2"/>
    <w:rsid w:val="00CB77D1"/>
    <w:rsid w:val="00CE54CC"/>
    <w:rsid w:val="00D34C8A"/>
    <w:rsid w:val="00D57F8A"/>
    <w:rsid w:val="00D728C6"/>
    <w:rsid w:val="00D84818"/>
    <w:rsid w:val="00D95B2B"/>
    <w:rsid w:val="00DD0951"/>
    <w:rsid w:val="00DD25EA"/>
    <w:rsid w:val="00E170C2"/>
    <w:rsid w:val="00E85451"/>
    <w:rsid w:val="00EE316F"/>
    <w:rsid w:val="00F16F5E"/>
    <w:rsid w:val="00FC1A5E"/>
    <w:rsid w:val="00FD6FE6"/>
    <w:rsid w:val="00FE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0D"/>
  </w:style>
  <w:style w:type="paragraph" w:styleId="Ttulo1">
    <w:name w:val="heading 1"/>
    <w:basedOn w:val="Normal1"/>
    <w:next w:val="Normal1"/>
    <w:rsid w:val="00521D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1D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1D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1D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21DB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21D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1DB4"/>
  </w:style>
  <w:style w:type="table" w:customStyle="1" w:styleId="TableNormal">
    <w:name w:val="Table Normal"/>
    <w:rsid w:val="00521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21DB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1D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4B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BA8"/>
    <w:rPr>
      <w:rFonts w:ascii="Times New Roman" w:hAnsi="Times New Roman" w:cs="Times New Roman"/>
      <w:sz w:val="18"/>
      <w:szCs w:val="18"/>
    </w:rPr>
  </w:style>
  <w:style w:type="paragraph" w:customStyle="1" w:styleId="ArticleTitle">
    <w:name w:val=".Article Title"/>
    <w:basedOn w:val="Normal"/>
    <w:rsid w:val="00454BD1"/>
    <w:pPr>
      <w:spacing w:after="0" w:line="240" w:lineRule="auto"/>
      <w:jc w:val="center"/>
    </w:pPr>
    <w:rPr>
      <w:rFonts w:ascii="Times New Roman" w:eastAsia="Times" w:hAnsi="Times New Roman" w:cs="Times New Roman"/>
      <w:b/>
      <w:caps/>
      <w:noProof/>
      <w:sz w:val="28"/>
      <w:szCs w:val="20"/>
      <w:lang w:val="en-US" w:eastAsia="en-US"/>
    </w:rPr>
  </w:style>
  <w:style w:type="paragraph" w:customStyle="1" w:styleId="AuthorEmail">
    <w:name w:val=".Author Email"/>
    <w:basedOn w:val="Normal"/>
    <w:rsid w:val="00454BD1"/>
    <w:pPr>
      <w:spacing w:after="0" w:line="240" w:lineRule="auto"/>
      <w:jc w:val="center"/>
    </w:pPr>
    <w:rPr>
      <w:rFonts w:ascii="Times New Roman" w:eastAsia="Times" w:hAnsi="Times New Roman" w:cs="Times New Roman"/>
      <w:i/>
      <w:noProof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E8545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6A3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A3921"/>
    <w:rPr>
      <w:rFonts w:ascii="Courier New" w:eastAsia="Times New Roman" w:hAnsi="Courier New" w:cs="Courier New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7931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1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1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1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147"/>
    <w:rPr>
      <w:b/>
      <w:bCs/>
      <w:sz w:val="20"/>
      <w:szCs w:val="20"/>
    </w:rPr>
  </w:style>
  <w:style w:type="paragraph" w:customStyle="1" w:styleId="Palabrasclave">
    <w:name w:val="Palabras clave"/>
    <w:basedOn w:val="Normal"/>
    <w:rsid w:val="00B76582"/>
    <w:pPr>
      <w:spacing w:before="120" w:after="120" w:line="240" w:lineRule="auto"/>
      <w:ind w:firstLine="567"/>
      <w:jc w:val="both"/>
    </w:pPr>
    <w:rPr>
      <w:rFonts w:ascii="Times New Roman" w:eastAsia="Cambria" w:hAnsi="Times New Roman" w:cs="Times New Roman"/>
      <w:sz w:val="24"/>
      <w:szCs w:val="24"/>
      <w:lang w:val="es-ES" w:eastAsia="en-US"/>
    </w:rPr>
  </w:style>
  <w:style w:type="paragraph" w:customStyle="1" w:styleId="Pa13">
    <w:name w:val="Pa13"/>
    <w:basedOn w:val="Normal"/>
    <w:next w:val="Normal"/>
    <w:uiPriority w:val="99"/>
    <w:rsid w:val="00B76582"/>
    <w:pPr>
      <w:autoSpaceDE w:val="0"/>
      <w:autoSpaceDN w:val="0"/>
      <w:adjustRightInd w:val="0"/>
      <w:spacing w:after="0" w:line="221" w:lineRule="atLeast"/>
    </w:pPr>
    <w:rPr>
      <w:rFonts w:ascii="Adobe Garamond Pro" w:eastAsiaTheme="minorHAnsi" w:hAnsi="Adobe Garamond Pro" w:cstheme="minorBidi"/>
      <w:sz w:val="24"/>
      <w:szCs w:val="24"/>
      <w:lang w:val="es-ES" w:eastAsia="en-US"/>
    </w:rPr>
  </w:style>
  <w:style w:type="paragraph" w:customStyle="1" w:styleId="Autores">
    <w:name w:val="Autores"/>
    <w:basedOn w:val="Normal"/>
    <w:rsid w:val="00635124"/>
    <w:pPr>
      <w:spacing w:before="240" w:after="120" w:line="240" w:lineRule="auto"/>
      <w:ind w:firstLine="397"/>
    </w:pPr>
    <w:rPr>
      <w:rFonts w:ascii="Times New Roman" w:eastAsia="Cambria" w:hAnsi="Times New Roman" w:cs="Times New Roman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0D"/>
  </w:style>
  <w:style w:type="paragraph" w:styleId="Ttulo1">
    <w:name w:val="heading 1"/>
    <w:basedOn w:val="Normal1"/>
    <w:next w:val="Normal1"/>
    <w:rsid w:val="00521D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1D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1D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1D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21DB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21D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1DB4"/>
  </w:style>
  <w:style w:type="table" w:customStyle="1" w:styleId="TableNormal">
    <w:name w:val="Table Normal"/>
    <w:rsid w:val="00521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21DB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1D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521D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4B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BA8"/>
    <w:rPr>
      <w:rFonts w:ascii="Times New Roman" w:hAnsi="Times New Roman" w:cs="Times New Roman"/>
      <w:sz w:val="18"/>
      <w:szCs w:val="18"/>
    </w:rPr>
  </w:style>
  <w:style w:type="paragraph" w:customStyle="1" w:styleId="ArticleTitle">
    <w:name w:val=".Article Title"/>
    <w:basedOn w:val="Normal"/>
    <w:rsid w:val="00454BD1"/>
    <w:pPr>
      <w:spacing w:after="0" w:line="240" w:lineRule="auto"/>
      <w:jc w:val="center"/>
    </w:pPr>
    <w:rPr>
      <w:rFonts w:ascii="Times New Roman" w:eastAsia="Times" w:hAnsi="Times New Roman" w:cs="Times New Roman"/>
      <w:b/>
      <w:caps/>
      <w:noProof/>
      <w:sz w:val="28"/>
      <w:szCs w:val="20"/>
      <w:lang w:val="en-US" w:eastAsia="en-US"/>
    </w:rPr>
  </w:style>
  <w:style w:type="paragraph" w:customStyle="1" w:styleId="AuthorEmail">
    <w:name w:val=".Author Email"/>
    <w:basedOn w:val="Normal"/>
    <w:rsid w:val="00454BD1"/>
    <w:pPr>
      <w:spacing w:after="0" w:line="240" w:lineRule="auto"/>
      <w:jc w:val="center"/>
    </w:pPr>
    <w:rPr>
      <w:rFonts w:ascii="Times New Roman" w:eastAsia="Times" w:hAnsi="Times New Roman" w:cs="Times New Roman"/>
      <w:i/>
      <w:noProof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E8545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6A3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A3921"/>
    <w:rPr>
      <w:rFonts w:ascii="Courier New" w:eastAsia="Times New Roman" w:hAnsi="Courier New" w:cs="Courier New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7931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1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1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1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1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Díaz Levicoy</dc:creator>
  <cp:lastModifiedBy>Centor</cp:lastModifiedBy>
  <cp:revision>3</cp:revision>
  <dcterms:created xsi:type="dcterms:W3CDTF">2021-06-24T15:44:00Z</dcterms:created>
  <dcterms:modified xsi:type="dcterms:W3CDTF">2021-06-25T10:11:00Z</dcterms:modified>
</cp:coreProperties>
</file>